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fa05292" w14:textId="fa05292">
      <w:pPr>
        <w15:collapsed w:val="false"/>
        <w:rPr>
          <w:rFonts w:ascii="Arial" w:hAnsi="Arial" w:cs="Arial"/>
        </w:rPr>
      </w:pPr>
      <w:bookmarkStart w:name="_GoBack" w:id="0"/>
      <w:bookmarkEnd w:id="0"/>
      <w:r w:rsidRPr="00C64C17">
        <w:rPr>
          <w:rFonts w:ascii="Arial" w:hAnsi="Arial" w:cs="Arial"/>
        </w:rPr>
        <w:t>REPUBLIKA HRVATSKA</w:t>
      </w:r>
    </w:p>
    <w:p w:rsidR="006A2C27" w:rsidP="00A82499" w:rsidRDefault="00F4492F">
      <w:pPr>
        <w:rPr>
          <w:rFonts w:ascii="Arial" w:hAnsi="Arial" w:cs="Arial"/>
        </w:rPr>
      </w:pPr>
      <w:r>
        <w:rPr>
          <w:rFonts w:ascii="Arial" w:hAnsi="Arial" w:cs="Arial"/>
        </w:rPr>
        <w:t>TRGOVAČKI SUD U PAZIN</w:t>
      </w:r>
    </w:p>
    <w:p w:rsidR="00AC74B2" w:rsidP="00A82499" w:rsidRDefault="00AC74B2">
      <w:pPr>
        <w:rPr>
          <w:rFonts w:ascii="Arial" w:hAnsi="Arial" w:cs="Arial"/>
        </w:rPr>
      </w:pPr>
    </w:p>
    <w:p w:rsidRPr="00C64C17" w:rsidR="00AC74B2" w:rsidP="00A82499" w:rsidRDefault="00AC74B2">
      <w:pPr>
        <w:rPr>
          <w:rFonts w:ascii="Arial" w:hAnsi="Arial" w:cs="Arial"/>
        </w:rPr>
      </w:pPr>
    </w:p>
    <w:p w:rsidRPr="00C64C17" w:rsidR="00A82499" w:rsidP="00A82499" w:rsidRDefault="00A82499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 St-</w:t>
      </w:r>
      <w:r w:rsidR="00AC2A1F">
        <w:rPr>
          <w:rFonts w:ascii="Arial" w:hAnsi="Arial" w:cs="Arial"/>
        </w:rPr>
        <w:t>195/2023-38</w:t>
      </w:r>
    </w:p>
    <w:p w:rsidR="00A806C6" w:rsidP="00F4492F" w:rsidRDefault="00A806C6">
      <w:pPr>
        <w:tabs>
          <w:tab w:val="left" w:pos="6224"/>
        </w:tabs>
        <w:rPr>
          <w:rFonts w:ascii="Arial" w:hAnsi="Arial" w:cs="Arial"/>
        </w:rPr>
      </w:pPr>
    </w:p>
    <w:p w:rsidR="00862EC0" w:rsidP="00F4492F" w:rsidRDefault="00862EC0">
      <w:pPr>
        <w:tabs>
          <w:tab w:val="left" w:pos="6224"/>
        </w:tabs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AC2A1F">
        <w:rPr>
          <w:rFonts w:ascii="Arial" w:hAnsi="Arial" w:cs="Arial"/>
        </w:rPr>
        <w:t>16</w:t>
      </w:r>
      <w:r w:rsidRPr="00C64C17">
        <w:rPr>
          <w:rFonts w:ascii="Arial" w:hAnsi="Arial" w:cs="Arial"/>
        </w:rPr>
        <w:t xml:space="preserve">. </w:t>
      </w:r>
      <w:r w:rsidR="00AC2A1F">
        <w:rPr>
          <w:rFonts w:ascii="Arial" w:hAnsi="Arial" w:cs="Arial"/>
        </w:rPr>
        <w:t>listopada</w:t>
      </w:r>
      <w:r w:rsidRPr="00C64C17" w:rsidR="00C64C17">
        <w:rPr>
          <w:rFonts w:ascii="Arial" w:hAnsi="Arial" w:cs="Arial"/>
        </w:rPr>
        <w:t xml:space="preserve"> </w:t>
      </w:r>
      <w:r w:rsidR="00AC2A1F">
        <w:rPr>
          <w:rFonts w:ascii="Arial" w:hAnsi="Arial" w:cs="Arial"/>
        </w:rPr>
        <w:t>2024</w:t>
      </w:r>
      <w:r w:rsidRPr="00C64C17">
        <w:rPr>
          <w:rFonts w:ascii="Arial" w:hAnsi="Arial" w:cs="Arial"/>
        </w:rPr>
        <w:t xml:space="preserve">. godine u </w:t>
      </w:r>
      <w:r w:rsidR="006647E8">
        <w:rPr>
          <w:rFonts w:ascii="Arial" w:hAnsi="Arial" w:cs="Arial"/>
        </w:rPr>
        <w:t>09</w:t>
      </w:r>
      <w:r w:rsidRPr="00C64C17" w:rsidR="003765E0">
        <w:rPr>
          <w:rFonts w:ascii="Arial" w:hAnsi="Arial" w:cs="Arial"/>
        </w:rPr>
        <w:t>:00</w:t>
      </w:r>
      <w:r w:rsidRPr="00C64C17">
        <w:rPr>
          <w:rFonts w:ascii="Arial" w:hAnsi="Arial" w:cs="Arial"/>
        </w:rPr>
        <w:t xml:space="preserve"> sati na Trgovačkom sudu u Pazinu, </w:t>
      </w:r>
    </w:p>
    <w:p w:rsidRPr="00AC2A1F" w:rsidR="00AC2A1F" w:rsidP="00AC2A1F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</w:t>
      </w:r>
      <w:r w:rsidR="00AC2A1F">
        <w:rPr>
          <w:rFonts w:ascii="Arial" w:hAnsi="Arial" w:cs="Arial"/>
        </w:rPr>
        <w:t>postupku nad stečajnim dužnikom</w:t>
      </w:r>
    </w:p>
    <w:p w:rsidR="006A2C27" w:rsidP="00AC2A1F" w:rsidRDefault="00AC2A1F">
      <w:pPr>
        <w:jc w:val="center"/>
        <w:rPr>
          <w:rFonts w:ascii="Arial" w:hAnsi="Arial" w:cs="Arial"/>
        </w:rPr>
      </w:pPr>
      <w:r w:rsidRPr="00AC2A1F">
        <w:rPr>
          <w:rFonts w:ascii="Arial" w:hAnsi="Arial" w:cs="Arial"/>
        </w:rPr>
        <w:t xml:space="preserve"> ARGON 5 j.d.o.o. "u stečaju", Pula, Baližerka 52, OIB: 31790221452</w:t>
      </w:r>
    </w:p>
    <w:p w:rsidR="00AC2A1F" w:rsidP="00AC2A1F" w:rsidRDefault="00AC2A1F">
      <w:pPr>
        <w:jc w:val="center"/>
        <w:rPr>
          <w:rFonts w:ascii="Arial" w:hAnsi="Arial" w:cs="Arial"/>
        </w:rPr>
      </w:pPr>
    </w:p>
    <w:p w:rsidRPr="00C64C17" w:rsidR="00AC2A1F" w:rsidP="00AC2A1F" w:rsidRDefault="00AC2A1F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</w:t>
      </w:r>
      <w:r w:rsidR="00862EC0">
        <w:rPr>
          <w:rFonts w:ascii="Arial" w:hAnsi="Arial" w:cs="Arial"/>
        </w:rPr>
        <w:t>A</w:t>
      </w:r>
      <w:r w:rsidRPr="00C64C17">
        <w:rPr>
          <w:rFonts w:ascii="Arial" w:hAnsi="Arial" w:cs="Arial"/>
        </w:rPr>
        <w:t xml:space="preserve"> UPRAVITELJ</w:t>
      </w:r>
      <w:r w:rsidR="00862EC0">
        <w:rPr>
          <w:rFonts w:ascii="Arial" w:hAnsi="Arial" w:cs="Arial"/>
        </w:rPr>
        <w:t>ICA</w:t>
      </w:r>
      <w:r w:rsidRPr="00C64C17">
        <w:rPr>
          <w:rFonts w:ascii="Arial" w:hAnsi="Arial" w:cs="Arial"/>
        </w:rPr>
        <w:t xml:space="preserve">: </w:t>
      </w:r>
      <w:r w:rsidR="00AC2A1F">
        <w:rPr>
          <w:rFonts w:ascii="Arial" w:hAnsi="Arial" w:cs="Arial"/>
        </w:rPr>
        <w:t>Milena Stojovska</w:t>
      </w:r>
    </w:p>
    <w:p w:rsidRPr="00C64C17" w:rsidR="006A2C27" w:rsidP="00A82499" w:rsidRDefault="006A2C27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6647E8">
        <w:rPr>
          <w:rFonts w:ascii="Arial" w:hAnsi="Arial" w:cs="Arial"/>
        </w:rPr>
        <w:t>09</w:t>
      </w:r>
      <w:r w:rsidR="007F57CD">
        <w:rPr>
          <w:rFonts w:ascii="Arial" w:hAnsi="Arial" w:cs="Arial"/>
        </w:rPr>
        <w:t>:</w:t>
      </w:r>
      <w:r w:rsidR="003B2F88">
        <w:rPr>
          <w:rFonts w:ascii="Arial" w:hAnsi="Arial" w:cs="Arial"/>
        </w:rPr>
        <w:t>00</w:t>
      </w:r>
      <w:r w:rsidRPr="00C64C17">
        <w:rPr>
          <w:rFonts w:ascii="Arial" w:hAnsi="Arial" w:cs="Arial"/>
        </w:rPr>
        <w:t xml:space="preserve"> sati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="00845F5C" w:rsidP="00AC2A1F" w:rsidRDefault="00C64C1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1/ za vjerovnika </w:t>
      </w:r>
      <w:r w:rsidR="00862EC0">
        <w:rPr>
          <w:rFonts w:ascii="Arial" w:hAnsi="Arial" w:cs="Arial"/>
        </w:rPr>
        <w:t>RH – Dunja Kalčić, ŽDO u Puli, prema punomoći koju predaje u spis</w:t>
      </w: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DB3111" w:rsidR="00DB3111" w:rsidP="00DB3111" w:rsidRDefault="00E449C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DB3111" w:rsidR="00DB3111" w:rsidP="00DB3111" w:rsidRDefault="00DB3111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sz w:val="23"/>
          <w:szCs w:val="23"/>
          <w:lang w:eastAsia="en-US"/>
        </w:rPr>
      </w:pPr>
      <w:r w:rsidRPr="00DB3111">
        <w:rPr>
          <w:rFonts w:ascii="Arial" w:hAnsi="Arial" w:cs="Arial" w:eastAsiaTheme="minorHAnsi"/>
          <w:color w:val="000000"/>
          <w:lang w:eastAsia="en-US"/>
        </w:rPr>
        <w:t xml:space="preserve"> </w:t>
      </w:r>
      <w:r>
        <w:rPr>
          <w:rFonts w:ascii="Arial" w:hAnsi="Arial" w:cs="Arial" w:eastAsiaTheme="minorHAnsi"/>
          <w:color w:val="000000"/>
          <w:lang w:eastAsia="en-US"/>
        </w:rPr>
        <w:tab/>
      </w:r>
      <w:r w:rsidRPr="00DB3111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1/ postupanje sa neunovčenom imovinom, </w:t>
      </w:r>
    </w:p>
    <w:p w:rsidRPr="00DB3111" w:rsidR="00DB3111" w:rsidP="00DB3111" w:rsidRDefault="00DB3111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sz w:val="23"/>
          <w:szCs w:val="23"/>
          <w:lang w:eastAsia="en-US"/>
        </w:rPr>
      </w:pP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ab/>
      </w:r>
      <w:r w:rsidRPr="00DB3111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2/ donošenje odluke o pokretanju parničnog pa ovršnog postupka u odnosu na </w:t>
      </w: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ab/>
      </w:r>
      <w:r w:rsidRPr="00DB3111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Mariju Jadreško, </w:t>
      </w:r>
    </w:p>
    <w:p w:rsidR="00310659" w:rsidP="00DB3111" w:rsidRDefault="00DB3111">
      <w:pPr>
        <w:ind w:firstLine="708"/>
        <w:jc w:val="both"/>
        <w:rPr>
          <w:rFonts w:ascii="Arial" w:hAnsi="Arial" w:cs="Arial"/>
        </w:rPr>
      </w:pPr>
      <w:r w:rsidRPr="00DB3111">
        <w:rPr>
          <w:rFonts w:ascii="Arial" w:hAnsi="Arial" w:cs="Arial" w:eastAsiaTheme="minorHAnsi"/>
          <w:color w:val="000000"/>
          <w:sz w:val="23"/>
          <w:szCs w:val="23"/>
          <w:lang w:eastAsia="en-US"/>
        </w:rPr>
        <w:t>3/ ostalo.</w:t>
      </w:r>
    </w:p>
    <w:p w:rsidRPr="00C64C17" w:rsidR="00310659" w:rsidP="00310659" w:rsidRDefault="00310659">
      <w:pPr>
        <w:ind w:firstLine="708"/>
        <w:jc w:val="both"/>
        <w:rPr>
          <w:rFonts w:ascii="Arial" w:hAnsi="Arial" w:cs="Arial"/>
        </w:rPr>
      </w:pPr>
    </w:p>
    <w:p w:rsidRPr="00DB3111" w:rsidR="00C64C17" w:rsidP="00C64C17" w:rsidRDefault="00FD3835">
      <w:pPr>
        <w:ind w:firstLine="708"/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>Prelazi se na raspravu po t. 1</w:t>
      </w:r>
      <w:r w:rsidRPr="00DB3111" w:rsidR="003B2F88">
        <w:rPr>
          <w:rFonts w:ascii="Arial" w:hAnsi="Arial" w:cs="Arial"/>
        </w:rPr>
        <w:t>.</w:t>
      </w:r>
      <w:r w:rsidRPr="00DB3111" w:rsidR="006647E8">
        <w:rPr>
          <w:rFonts w:ascii="Arial" w:hAnsi="Arial" w:cs="Arial"/>
        </w:rPr>
        <w:t xml:space="preserve"> </w:t>
      </w:r>
      <w:r w:rsidRPr="00DB3111" w:rsidR="00C64C17">
        <w:rPr>
          <w:rFonts w:ascii="Arial" w:hAnsi="Arial" w:cs="Arial"/>
        </w:rPr>
        <w:t xml:space="preserve"> </w:t>
      </w:r>
    </w:p>
    <w:p w:rsidRPr="00DB3111" w:rsidR="00310659" w:rsidP="006647E8" w:rsidRDefault="00310659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</w:r>
      <w:r w:rsidR="00DB3111">
        <w:rPr>
          <w:rFonts w:ascii="Arial" w:hAnsi="Arial" w:cs="Arial" w:eastAsiaTheme="minorHAnsi"/>
          <w:color w:val="000000"/>
          <w:lang w:eastAsia="en-US"/>
        </w:rPr>
        <w:t>P</w:t>
      </w:r>
      <w:r w:rsidRPr="00DB3111" w:rsidR="00DB3111">
        <w:rPr>
          <w:rFonts w:ascii="Arial" w:hAnsi="Arial" w:cs="Arial" w:eastAsiaTheme="minorHAnsi"/>
          <w:color w:val="000000"/>
          <w:lang w:eastAsia="en-US"/>
        </w:rPr>
        <w:t>ostupanje sa neunovčenom imovinom</w:t>
      </w:r>
    </w:p>
    <w:p w:rsidRPr="00DB3111" w:rsidR="006647E8" w:rsidP="006647E8" w:rsidRDefault="006647E8">
      <w:pPr>
        <w:jc w:val="both"/>
        <w:rPr>
          <w:rFonts w:ascii="Arial" w:hAnsi="Arial" w:cs="Arial"/>
        </w:rPr>
      </w:pPr>
    </w:p>
    <w:p w:rsidRPr="00DB3111" w:rsidR="006647E8" w:rsidP="006647E8" w:rsidRDefault="006647E8">
      <w:pPr>
        <w:jc w:val="both"/>
        <w:rPr>
          <w:rFonts w:ascii="Arial" w:hAnsi="Arial" w:cs="Arial"/>
        </w:rPr>
      </w:pPr>
    </w:p>
    <w:p w:rsidRPr="00DB3111" w:rsidR="00AC74B2" w:rsidP="000109BF" w:rsidRDefault="009C4328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</w:r>
      <w:r w:rsidRPr="00DB3111" w:rsidR="00AC74B2">
        <w:rPr>
          <w:rFonts w:ascii="Arial" w:hAnsi="Arial" w:cs="Arial"/>
        </w:rPr>
        <w:t>Stečajn</w:t>
      </w:r>
      <w:r w:rsidR="00862EC0">
        <w:rPr>
          <w:rFonts w:ascii="Arial" w:hAnsi="Arial" w:cs="Arial"/>
        </w:rPr>
        <w:t>a</w:t>
      </w:r>
      <w:r w:rsidRPr="00DB3111" w:rsidR="00AC74B2">
        <w:rPr>
          <w:rFonts w:ascii="Arial" w:hAnsi="Arial" w:cs="Arial"/>
        </w:rPr>
        <w:t xml:space="preserve"> upravitelj</w:t>
      </w:r>
      <w:r w:rsidR="00862EC0">
        <w:rPr>
          <w:rFonts w:ascii="Arial" w:hAnsi="Arial" w:cs="Arial"/>
        </w:rPr>
        <w:t>ica</w:t>
      </w:r>
      <w:r w:rsidRPr="00DB3111" w:rsidR="00AC74B2">
        <w:rPr>
          <w:rFonts w:ascii="Arial" w:hAnsi="Arial" w:cs="Arial"/>
        </w:rPr>
        <w:t xml:space="preserve"> ostaje u cijelosti kod prijedloga </w:t>
      </w:r>
      <w:r w:rsidR="00862EC0">
        <w:rPr>
          <w:rFonts w:ascii="Arial" w:hAnsi="Arial" w:cs="Arial"/>
        </w:rPr>
        <w:t xml:space="preserve">od 27. rujna 2024. godine. Navodi da da je pokretnine koje su preostale pokušala prodati na ukupno 5 dražbi međutim nije bilo zainteresiranih kupaca, obzirom se radi o zastarjeloj a dijelom i neispravnoj opremi. Predlaže da skupština donese odluku o poduzimanje daljnjih radnji vezano za pokretnine. </w:t>
      </w:r>
    </w:p>
    <w:p w:rsidRPr="00DB3111" w:rsidR="00AC74B2" w:rsidP="000109BF" w:rsidRDefault="00AC74B2">
      <w:pPr>
        <w:jc w:val="both"/>
        <w:rPr>
          <w:rFonts w:ascii="Arial" w:hAnsi="Arial" w:cs="Arial"/>
        </w:rPr>
      </w:pPr>
    </w:p>
    <w:p w:rsidRPr="00DB3111" w:rsidR="003B2F88" w:rsidP="000109BF" w:rsidRDefault="003B2F88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  <w:t xml:space="preserve">Skupština vjerovnika donosi </w:t>
      </w:r>
    </w:p>
    <w:p w:rsidR="003B2F88" w:rsidP="003B2F88" w:rsidRDefault="003B2F88">
      <w:pPr>
        <w:jc w:val="center"/>
        <w:rPr>
          <w:rFonts w:ascii="Arial" w:hAnsi="Arial" w:cs="Arial"/>
        </w:rPr>
      </w:pPr>
      <w:r w:rsidRPr="00DB3111">
        <w:rPr>
          <w:rFonts w:ascii="Arial" w:hAnsi="Arial" w:cs="Arial"/>
        </w:rPr>
        <w:t>odluku</w:t>
      </w:r>
    </w:p>
    <w:p w:rsidR="00862EC0" w:rsidP="003B2F88" w:rsidRDefault="00862EC0">
      <w:pPr>
        <w:jc w:val="center"/>
        <w:rPr>
          <w:rFonts w:ascii="Arial" w:hAnsi="Arial" w:cs="Arial"/>
        </w:rPr>
      </w:pPr>
    </w:p>
    <w:p w:rsidRPr="00DB3111" w:rsidR="00862EC0" w:rsidP="00862EC0" w:rsidRDefault="00862E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Ovlašćuje se stečajna upraviteljica da preostale nekretnine pokuša unovčiti u daljnjem roku od 30 dana, po najboljoj mogućoj postignutoj cijeni bez ograničenja glede donje granice. Ukoliko ne uspije unovčiti navedene pokretnine u navedenom roku onda se ista ovlašćuje da ih zbrine na propisani način. </w:t>
      </w:r>
    </w:p>
    <w:p w:rsidR="00FD3835" w:rsidP="003B2F88" w:rsidRDefault="00FD3835">
      <w:pPr>
        <w:jc w:val="both"/>
        <w:rPr>
          <w:rFonts w:ascii="Arial" w:hAnsi="Arial" w:cs="Arial"/>
        </w:rPr>
      </w:pPr>
    </w:p>
    <w:p w:rsidRPr="00DB3111" w:rsidR="00862EC0" w:rsidP="003B2F88" w:rsidRDefault="00862EC0">
      <w:pPr>
        <w:jc w:val="both"/>
        <w:rPr>
          <w:rFonts w:ascii="Arial" w:hAnsi="Arial" w:cs="Arial"/>
        </w:rPr>
      </w:pPr>
    </w:p>
    <w:p w:rsidRPr="00862EC0" w:rsidR="00DB3111" w:rsidP="00DB3111" w:rsidRDefault="00DB3111">
      <w:pPr>
        <w:ind w:firstLine="708"/>
        <w:jc w:val="both"/>
        <w:rPr>
          <w:rFonts w:ascii="Arial" w:hAnsi="Arial" w:cs="Arial"/>
        </w:rPr>
      </w:pPr>
      <w:r w:rsidRPr="00862EC0">
        <w:rPr>
          <w:rFonts w:ascii="Arial" w:hAnsi="Arial" w:cs="Arial"/>
        </w:rPr>
        <w:lastRenderedPageBreak/>
        <w:t xml:space="preserve">Prelazi se na raspravu po t. 2.  </w:t>
      </w:r>
    </w:p>
    <w:p w:rsidRPr="00862EC0" w:rsidR="00DB3111" w:rsidP="00DB3111" w:rsidRDefault="00DB3111">
      <w:pPr>
        <w:jc w:val="both"/>
        <w:rPr>
          <w:rFonts w:ascii="Arial" w:hAnsi="Arial" w:cs="Arial"/>
        </w:rPr>
      </w:pPr>
      <w:r w:rsidRPr="00862EC0">
        <w:rPr>
          <w:rFonts w:ascii="Arial" w:hAnsi="Arial" w:cs="Arial"/>
        </w:rPr>
        <w:tab/>
      </w:r>
      <w:r w:rsidRPr="00862EC0">
        <w:rPr>
          <w:rFonts w:ascii="Arial" w:hAnsi="Arial" w:cs="Arial" w:eastAsiaTheme="minorHAnsi"/>
          <w:color w:val="000000"/>
          <w:lang w:eastAsia="en-US"/>
        </w:rPr>
        <w:t xml:space="preserve">Donošenje odluke o pokretanju parničnog pa ovršnog postupka u odnosu na </w:t>
      </w:r>
      <w:r w:rsidRPr="00862EC0">
        <w:rPr>
          <w:rFonts w:ascii="Arial" w:hAnsi="Arial" w:cs="Arial" w:eastAsiaTheme="minorHAnsi"/>
          <w:color w:val="000000"/>
          <w:lang w:eastAsia="en-US"/>
        </w:rPr>
        <w:tab/>
        <w:t>Mariju Jadreško</w:t>
      </w:r>
    </w:p>
    <w:p w:rsidRPr="00DB3111" w:rsidR="00DB3111" w:rsidP="00DB3111" w:rsidRDefault="00DB3111">
      <w:pPr>
        <w:jc w:val="both"/>
        <w:rPr>
          <w:rFonts w:ascii="Arial" w:hAnsi="Arial" w:cs="Arial"/>
        </w:rPr>
      </w:pPr>
    </w:p>
    <w:p w:rsidRPr="00DB3111" w:rsidR="00DB3111" w:rsidP="00DB3111" w:rsidRDefault="00DB3111">
      <w:pPr>
        <w:jc w:val="both"/>
        <w:rPr>
          <w:rFonts w:ascii="Arial" w:hAnsi="Arial" w:cs="Arial"/>
        </w:rPr>
      </w:pPr>
    </w:p>
    <w:p w:rsidR="00DB3111" w:rsidP="00DB3111" w:rsidRDefault="00DB3111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  <w:t>Stečajn</w:t>
      </w:r>
      <w:r w:rsidR="00862EC0">
        <w:rPr>
          <w:rFonts w:ascii="Arial" w:hAnsi="Arial" w:cs="Arial"/>
        </w:rPr>
        <w:t>a</w:t>
      </w:r>
      <w:r w:rsidRPr="00DB3111">
        <w:rPr>
          <w:rFonts w:ascii="Arial" w:hAnsi="Arial" w:cs="Arial"/>
        </w:rPr>
        <w:t xml:space="preserve"> upravitelj</w:t>
      </w:r>
      <w:r w:rsidR="00862EC0">
        <w:rPr>
          <w:rFonts w:ascii="Arial" w:hAnsi="Arial" w:cs="Arial"/>
        </w:rPr>
        <w:t>ica</w:t>
      </w:r>
      <w:r w:rsidRPr="00DB3111">
        <w:rPr>
          <w:rFonts w:ascii="Arial" w:hAnsi="Arial" w:cs="Arial"/>
        </w:rPr>
        <w:t xml:space="preserve"> os</w:t>
      </w:r>
      <w:r w:rsidR="00862EC0">
        <w:rPr>
          <w:rFonts w:ascii="Arial" w:hAnsi="Arial" w:cs="Arial"/>
        </w:rPr>
        <w:t>taje u cijelosti kod prijedloga.</w:t>
      </w:r>
    </w:p>
    <w:p w:rsidR="00862EC0" w:rsidP="00DB3111" w:rsidRDefault="00862EC0">
      <w:pPr>
        <w:jc w:val="both"/>
        <w:rPr>
          <w:rFonts w:ascii="Arial" w:hAnsi="Arial" w:cs="Arial"/>
        </w:rPr>
      </w:pPr>
    </w:p>
    <w:p w:rsidRPr="00DB3111" w:rsidR="00862EC0" w:rsidP="00DB3111" w:rsidRDefault="00862E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vjerovnik RH navodi kako ne bi bilo oportuno pokretati parnični postupak zbog nepostojanja dokumentacije, no međutim smatra kako bi bilo oportuno podnijeti kaznenu prijavu. </w:t>
      </w:r>
    </w:p>
    <w:p w:rsidR="00DB3111" w:rsidP="00DB3111" w:rsidRDefault="00DB3111">
      <w:pPr>
        <w:jc w:val="both"/>
        <w:rPr>
          <w:rFonts w:ascii="Arial" w:hAnsi="Arial" w:cs="Arial"/>
        </w:rPr>
      </w:pPr>
    </w:p>
    <w:p w:rsidRPr="00DB3111" w:rsidR="00B0132A" w:rsidP="00DB3111" w:rsidRDefault="00B0132A">
      <w:pPr>
        <w:jc w:val="both"/>
        <w:rPr>
          <w:rFonts w:ascii="Arial" w:hAnsi="Arial" w:cs="Arial"/>
        </w:rPr>
      </w:pPr>
    </w:p>
    <w:p w:rsidRPr="00DB3111" w:rsidR="00DB3111" w:rsidP="00DB3111" w:rsidRDefault="00DB3111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  <w:t xml:space="preserve">Skupština vjerovnika donosi </w:t>
      </w:r>
    </w:p>
    <w:p w:rsidRPr="00DB3111" w:rsidR="00DB3111" w:rsidP="00DB3111" w:rsidRDefault="00DB3111">
      <w:pPr>
        <w:jc w:val="center"/>
        <w:rPr>
          <w:rFonts w:ascii="Arial" w:hAnsi="Arial" w:cs="Arial"/>
        </w:rPr>
      </w:pPr>
      <w:r w:rsidRPr="00DB3111">
        <w:rPr>
          <w:rFonts w:ascii="Arial" w:hAnsi="Arial" w:cs="Arial"/>
        </w:rPr>
        <w:t>odluku</w:t>
      </w:r>
    </w:p>
    <w:p w:rsidR="00DB3111" w:rsidP="00DB3111" w:rsidRDefault="00DB3111">
      <w:pPr>
        <w:ind w:firstLine="708"/>
        <w:jc w:val="both"/>
        <w:rPr>
          <w:rFonts w:ascii="Arial" w:hAnsi="Arial" w:cs="Arial"/>
        </w:rPr>
      </w:pPr>
    </w:p>
    <w:p w:rsidR="00DB3111" w:rsidP="00DB3111" w:rsidRDefault="00862EC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Neće se pokretati parnični odnosno ovršni postupci u odnosu na Mariju Jadreško. Nalaže se stečajnoj upraviteljici da podnese kaznenu prijavu protiv </w:t>
      </w:r>
      <w:r w:rsidR="00B0132A">
        <w:rPr>
          <w:rFonts w:ascii="Arial" w:hAnsi="Arial" w:cs="Arial"/>
        </w:rPr>
        <w:t xml:space="preserve">Marije i Igora Jadreško. </w:t>
      </w:r>
    </w:p>
    <w:p w:rsidR="00DB3111" w:rsidP="00DB3111" w:rsidRDefault="00DB3111">
      <w:pPr>
        <w:ind w:firstLine="708"/>
        <w:jc w:val="both"/>
        <w:rPr>
          <w:rFonts w:ascii="Arial" w:hAnsi="Arial" w:cs="Arial"/>
        </w:rPr>
      </w:pPr>
    </w:p>
    <w:p w:rsidR="00B0132A" w:rsidP="00A82499" w:rsidRDefault="00B0132A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575455">
        <w:rPr>
          <w:rFonts w:ascii="Arial" w:hAnsi="Arial" w:cs="Arial"/>
        </w:rPr>
        <w:t>9:</w:t>
      </w:r>
      <w:r w:rsidR="00B0132A">
        <w:rPr>
          <w:rFonts w:ascii="Arial" w:hAnsi="Arial" w:cs="Arial"/>
        </w:rPr>
        <w:t>10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0109BF" w:rsidP="00A82499" w:rsidRDefault="000109BF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</w:p>
    <w:sectPr w:rsidRPr="00C64C17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400FE2">
          <w:rPr>
            <w:rFonts w:ascii="Arial" w:hAnsi="Arial" w:cs="Arial"/>
            <w:noProof/>
          </w:rPr>
          <w:t>2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E449CF">
          <w:rPr>
            <w:rFonts w:ascii="Arial" w:hAnsi="Arial" w:cs="Arial"/>
          </w:rPr>
          <w:t xml:space="preserve">       </w:t>
        </w:r>
        <w:r w:rsidRPr="00C64C17" w:rsidR="001A3B5B">
          <w:rPr>
            <w:rFonts w:ascii="Arial" w:hAnsi="Arial" w:cs="Arial"/>
          </w:rPr>
          <w:t xml:space="preserve">  </w:t>
        </w:r>
        <w:r w:rsidRPr="00C64C17" w:rsidR="003765E0">
          <w:rPr>
            <w:rFonts w:ascii="Arial" w:hAnsi="Arial" w:cs="Arial"/>
          </w:rPr>
          <w:t xml:space="preserve"> </w:t>
        </w:r>
        <w:r w:rsidRPr="00C64C17" w:rsidR="00AC2A1F">
          <w:rPr>
            <w:rFonts w:ascii="Arial" w:hAnsi="Arial" w:cs="Arial"/>
          </w:rPr>
          <w:t>St-</w:t>
        </w:r>
        <w:r w:rsidR="00AC2A1F">
          <w:rPr>
            <w:rFonts w:ascii="Arial" w:hAnsi="Arial" w:cs="Arial"/>
          </w:rPr>
          <w:t>195/2023-38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0DD2"/>
    <w:rsid w:val="00054AAD"/>
    <w:rsid w:val="00064499"/>
    <w:rsid w:val="00077AC1"/>
    <w:rsid w:val="000B757A"/>
    <w:rsid w:val="00127D9E"/>
    <w:rsid w:val="00142DF3"/>
    <w:rsid w:val="00143A79"/>
    <w:rsid w:val="00171388"/>
    <w:rsid w:val="001A3B5B"/>
    <w:rsid w:val="001B1E9D"/>
    <w:rsid w:val="001B474B"/>
    <w:rsid w:val="001F6ACF"/>
    <w:rsid w:val="002511EF"/>
    <w:rsid w:val="002652E2"/>
    <w:rsid w:val="0026577B"/>
    <w:rsid w:val="002867C3"/>
    <w:rsid w:val="002A41E9"/>
    <w:rsid w:val="002B22D3"/>
    <w:rsid w:val="002D190B"/>
    <w:rsid w:val="002E7602"/>
    <w:rsid w:val="002F1A78"/>
    <w:rsid w:val="00303D6F"/>
    <w:rsid w:val="003046BF"/>
    <w:rsid w:val="00310659"/>
    <w:rsid w:val="00320077"/>
    <w:rsid w:val="00321E92"/>
    <w:rsid w:val="00324722"/>
    <w:rsid w:val="003301F1"/>
    <w:rsid w:val="00365D57"/>
    <w:rsid w:val="003765E0"/>
    <w:rsid w:val="003826BD"/>
    <w:rsid w:val="003B2F88"/>
    <w:rsid w:val="00400FE2"/>
    <w:rsid w:val="004872AF"/>
    <w:rsid w:val="004961F3"/>
    <w:rsid w:val="004E14A1"/>
    <w:rsid w:val="004E22EC"/>
    <w:rsid w:val="004E3DD9"/>
    <w:rsid w:val="00540834"/>
    <w:rsid w:val="00541DEB"/>
    <w:rsid w:val="005420E6"/>
    <w:rsid w:val="00542E75"/>
    <w:rsid w:val="00545CF6"/>
    <w:rsid w:val="00575455"/>
    <w:rsid w:val="005A0E3C"/>
    <w:rsid w:val="005C60C5"/>
    <w:rsid w:val="005C7D0A"/>
    <w:rsid w:val="005E03CD"/>
    <w:rsid w:val="00614E8B"/>
    <w:rsid w:val="00615A55"/>
    <w:rsid w:val="00634E44"/>
    <w:rsid w:val="006647E8"/>
    <w:rsid w:val="006A11F0"/>
    <w:rsid w:val="006A2C27"/>
    <w:rsid w:val="00715266"/>
    <w:rsid w:val="0071783F"/>
    <w:rsid w:val="0073128C"/>
    <w:rsid w:val="0076081A"/>
    <w:rsid w:val="007948CB"/>
    <w:rsid w:val="007B0941"/>
    <w:rsid w:val="007C0854"/>
    <w:rsid w:val="007C48B3"/>
    <w:rsid w:val="007E5373"/>
    <w:rsid w:val="007F57CD"/>
    <w:rsid w:val="008278FC"/>
    <w:rsid w:val="00835D86"/>
    <w:rsid w:val="0084131B"/>
    <w:rsid w:val="00843014"/>
    <w:rsid w:val="00845F5C"/>
    <w:rsid w:val="00847962"/>
    <w:rsid w:val="00862EC0"/>
    <w:rsid w:val="008E58E3"/>
    <w:rsid w:val="008F7875"/>
    <w:rsid w:val="00904E58"/>
    <w:rsid w:val="00923CB0"/>
    <w:rsid w:val="00935329"/>
    <w:rsid w:val="0093661F"/>
    <w:rsid w:val="00946D66"/>
    <w:rsid w:val="0095342C"/>
    <w:rsid w:val="0095357F"/>
    <w:rsid w:val="00981BCE"/>
    <w:rsid w:val="009C4328"/>
    <w:rsid w:val="009F339A"/>
    <w:rsid w:val="00A03B9E"/>
    <w:rsid w:val="00A05AFD"/>
    <w:rsid w:val="00A1465C"/>
    <w:rsid w:val="00A36158"/>
    <w:rsid w:val="00A4179E"/>
    <w:rsid w:val="00A806C6"/>
    <w:rsid w:val="00A82499"/>
    <w:rsid w:val="00A85F47"/>
    <w:rsid w:val="00A93CA7"/>
    <w:rsid w:val="00AC2A1F"/>
    <w:rsid w:val="00AC74B2"/>
    <w:rsid w:val="00B0132A"/>
    <w:rsid w:val="00B02645"/>
    <w:rsid w:val="00B02E4F"/>
    <w:rsid w:val="00B117B4"/>
    <w:rsid w:val="00B65DD0"/>
    <w:rsid w:val="00B71EAC"/>
    <w:rsid w:val="00B85369"/>
    <w:rsid w:val="00BA1E35"/>
    <w:rsid w:val="00BB44A8"/>
    <w:rsid w:val="00C64C17"/>
    <w:rsid w:val="00C95E72"/>
    <w:rsid w:val="00CB031A"/>
    <w:rsid w:val="00CB4D0C"/>
    <w:rsid w:val="00CE02F2"/>
    <w:rsid w:val="00D04A30"/>
    <w:rsid w:val="00D04A32"/>
    <w:rsid w:val="00D20147"/>
    <w:rsid w:val="00D61866"/>
    <w:rsid w:val="00D61972"/>
    <w:rsid w:val="00D77C49"/>
    <w:rsid w:val="00DB3111"/>
    <w:rsid w:val="00DB4650"/>
    <w:rsid w:val="00DB7896"/>
    <w:rsid w:val="00DE307B"/>
    <w:rsid w:val="00E203AC"/>
    <w:rsid w:val="00E326DB"/>
    <w:rsid w:val="00E449CF"/>
    <w:rsid w:val="00E5705C"/>
    <w:rsid w:val="00E66086"/>
    <w:rsid w:val="00E66582"/>
    <w:rsid w:val="00EA43B2"/>
    <w:rsid w:val="00ED2F2D"/>
    <w:rsid w:val="00EF2EE3"/>
    <w:rsid w:val="00F262AD"/>
    <w:rsid w:val="00F4492F"/>
    <w:rsid w:val="00F54DDB"/>
    <w:rsid w:val="00F61B8B"/>
    <w:rsid w:val="00F74BF5"/>
    <w:rsid w:val="00F757A5"/>
    <w:rsid w:val="00F93B44"/>
    <w:rsid w:val="00FC146B"/>
    <w:rsid w:val="00FC4EAF"/>
    <w:rsid w:val="00FD3835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00F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0F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0FE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0FE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0FE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2024.</izvorni_sadrzaj>
    <derivirana_varijabla naziv="DomainObject.StvarniPocetakDatum_1">16. listopada 2024.</derivirana_varijabla>
  </DomainObject.StvarniPocetakDatum>
  <DomainObject.StvarniZavrsetakDatum>
    <izvorni_sadrzaj>16. listopada 2024.</izvorni_sadrzaj>
    <derivirana_varijabla naziv="DomainObject.StvarniZavrsetakDatum_1">16. listopada 2024.</derivirana_varijabla>
  </DomainObject.StvarniZavrsetakDatum>
  <DomainObject.PlaniraniZavrsetakDatum>
    <izvorni_sadrzaj>16. listopada 2024.</izvorni_sadrzaj>
    <derivirana_varijabla naziv="DomainObject.PlaniraniZavrsetakDatum_1">16. listopada 2024.</derivirana_varijabla>
  </DomainObject.PlaniraniZavrsetakDatum>
  <DomainObject.PlaniraniPocetakDatum>
    <izvorni_sadrzaj>16. listopada 2024.</izvorni_sadrzaj>
    <derivirana_varijabla naziv="DomainObject.PlaniraniPocetakDatum_1">16. listopada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2024.</izvorni_sadrzaj>
    <derivirana_varijabla naziv="DomainObject.Zapisnik.DatumKreiranja_1">16.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St-195/2023-38</izvorni_sadrzaj>
    <derivirana_varijabla naziv="DomainObject.Zapisnik.Oznaka_1">St-195/2023-38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2023.</izvorni_sadrzaj>
    <derivirana_varijabla naziv="DomainObject.Predmet.DatumIzradeOptuznogAkta_1">23. ožujka 2023.</derivirana_varijabla>
  </DomainObject.Predmet.DatumIzradeOptuznogAkta>
  <DomainObject.Predmet.DatumIzradeOptuznogAktaFormated>
    <izvorni_sadrzaj>23.3.2023.</izvorni_sadrzaj>
    <derivirana_varijabla naziv="DomainObject.Predmet.DatumIzradeOptuznogAktaFormated_1">23.3.2023.</derivirana_varijabla>
  </DomainObject.Predmet.DatumIzradeOptuznogAktaFormated>
  <DomainObject.Predmet.DatumOsnivanja>
    <izvorni_sadrzaj>23. ožujka 2023.</izvorni_sadrzaj>
    <derivirana_varijabla naziv="DomainObject.Predmet.DatumOsnivanja_1">23.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2023.</izvorni_sadrzaj>
    <derivirana_varijabla naziv="DomainObject.Predmet.DatumPrimitkaOptuznogAkta_1">23.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St-195/2023</izvorni_sadrzaj>
    <derivirana_varijabla naziv="DomainObject.Predmet.OznakaBroj_1">St-195/2023</derivirana_varijabla>
  </DomainObject.Predmet.OznakaBroj>
  <DomainObject.Predmet.OznakaBrojOptuznogAkta>
    <izvorni_sadrzaj>04-06-23-1385</izvorni_sadrzaj>
    <derivirana_varijabla naziv="DomainObject.Predmet.OznakaBrojOptuznogAkta_1">04-06-23-1385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ARGON 5 j.d.o.o. PULA zastupanog po punomoćniku Marija Jadreško</izvorni_sadrzaj>
    <derivirana_varijabla naziv="DomainObject.Predmet.ProtustrankaFormated_1">  ARGON 5 j.d.o.o. PULA zastupanog po punomoćniku Marija Jadreško</derivirana_varijabla>
  </DomainObject.Predmet.ProtustrankaFormated>
  <DomainObject.Predmet.ProtustrankaFormatedOIB>
    <izvorni_sadrzaj>  ARGON 5 j.d.o.o. PULA, OIB 31790221452 zastupanog po punomoćniku Marija Jadreško</izvorni_sadrzaj>
    <derivirana_varijabla naziv="DomainObject.Predmet.ProtustrankaFormatedOIB_1">  ARGON 5 j.d.o.o. PULA, OIB 31790221452 zastupanog po punomoćniku Marija Jadreško</derivirana_varijabla>
  </DomainObject.Predmet.ProtustrankaFormatedOIB>
  <DomainObject.Predmet.ProtustrankaFormatedWithAdress>
    <izvorni_sadrzaj> ARGON 5 j.d.o.o. PULA, Ulica Baližerka - Via Barisella 52, 52100 Pula zastupanog po punomoćniku Marija Jadreško</izvorni_sadrzaj>
    <derivirana_varijabla naziv="DomainObject.Predmet.ProtustrankaFormatedWithAdress_1"> ARGON 5 j.d.o.o. PULA, Ulica Baližerka - Via Barisella 52, 52100 Pula zastupanog po punomoćniku Marija Jadreško</derivirana_varijabla>
  </DomainObject.Predmet.ProtustrankaFormatedWithAdress>
  <DomainObject.Predmet.ProtustrankaFormatedWithAdressOIB>
    <izvorni_sadrzaj> ARGON 5 j.d.o.o. PULA, OIB 31790221452, Ulica Baližerka - Via Barisella 52, 52100 Pula zastupanog po punomoćniku Marija Jadreško</izvorni_sadrzaj>
    <derivirana_varijabla naziv="DomainObject.Predmet.ProtustrankaFormatedWithAdressOIB_1"> ARGON 5 j.d.o.o. PULA, OIB 31790221452, Ulica Baližerka - Via Barisella 52, 52100 Pula zastupanog po punomoćniku Marija Jadreško</derivirana_varijabla>
  </DomainObject.Predmet.ProtustrankaFormatedWithAdressOIB>
  <DomainObject.Predmet.ProtustrankaWithAdress>
    <izvorni_sadrzaj>ARGON 5 j.d.o.o. PULA Ulica Baližerka - Via Barisella 52, 52100 Pula</izvorni_sadrzaj>
    <derivirana_varijabla naziv="DomainObject.Predmet.ProtustrankaWithAdress_1">ARGON 5 j.d.o.o. PULA Ulica Baližerka - Via Barisella 52, 52100 Pula</derivirana_varijabla>
  </DomainObject.Predmet.ProtustrankaWithAdress>
  <DomainObject.Predmet.ProtustrankaWithAdressOIB>
    <izvorni_sadrzaj>ARGON 5 j.d.o.o. PULA, OIB 31790221452, Ulica Baližerka - Via Barisella 52, 52100 Pula</izvorni_sadrzaj>
    <derivirana_varijabla naziv="DomainObject.Predmet.ProtustrankaWithAdressOIB_1">ARGON 5 j.d.o.o. PULA, OIB 31790221452, Ulica Baližerka - Via Barisella 52, 52100 Pula</derivirana_varijabla>
  </DomainObject.Predmet.ProtustrankaWithAdressOIB>
  <DomainObject.Predmet.ProtustrankaNazivFormated>
    <izvorni_sadrzaj>ARGON 5 j.d.o.o. PULA</izvorni_sadrzaj>
    <derivirana_varijabla naziv="DomainObject.Predmet.ProtustrankaNazivFormated_1">ARGON 5 j.d.o.o. PULA</derivirana_varijabla>
  </DomainObject.Predmet.ProtustrankaNazivFormated>
  <DomainObject.Predmet.ProtustrankaNazivFormatedOIB>
    <izvorni_sadrzaj>ARGON 5 j.d.o.o. PULA, OIB 31790221452</izvorni_sadrzaj>
    <derivirana_varijabla naziv="DomainObject.Predmet.ProtustrankaNazivFormatedOIB_1">ARGON 5 j.d.o.o. PULA, OIB 31790221452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ARGON 5 j.d.o.o. PULA zastupanog po punomoćniku Marija Jadreško</item>
    </izvorni_sadrzaj>
    <derivirana_varijabla naziv="DomainObject.Predmet.ProtuStrankaListFormated_1">
      <item>ARGON 5 j.d.o.o. PULA zastupanog po punomoćniku Marija Jadreško</item>
    </derivirana_varijabla>
  </DomainObject.Predmet.ProtuStrankaListFormated>
  <DomainObject.Predmet.ProtuStrankaListFormatedOIB>
    <izvorni_sadrzaj>
      <item>ARGON 5 j.d.o.o. PULA, OIB 31790221452 zastupanog po punomoćniku Marija Jadreško</item>
    </izvorni_sadrzaj>
    <derivirana_varijabla naziv="DomainObject.Predmet.ProtuStrankaListFormatedOIB_1">
      <item>ARGON 5 j.d.o.o. PULA, OIB 31790221452 zastupanog po punomoćniku Marija Jadreško</item>
    </derivirana_varijabla>
  </DomainObject.Predmet.ProtuStrankaListFormatedOIB>
  <DomainObject.Predmet.ProtuStrankaListFormatedWithAdress>
    <izvorni_sadrzaj>
      <item>ARGON 5 j.d.o.o. PULA, Ulica Baližerka - Via Barisella 52, 52100 Pula zastupanog po punomoćniku Marija Jadreško</item>
    </izvorni_sadrzaj>
    <derivirana_varijabla naziv="DomainObject.Predmet.ProtuStrankaListFormatedWithAdress_1">
      <item>ARGON 5 j.d.o.o. PULA, Ulica Baližerka - Via Barisella 52, 52100 Pula zastupanog po punomoćniku Marija Jadreško</item>
    </derivirana_varijabla>
  </DomainObject.Predmet.ProtuStrankaListFormatedWithAdress>
  <DomainObject.Predmet.ProtuStrankaListFormatedWithAdressOIB>
    <izvorni_sadrzaj>
      <item>ARGON 5 j.d.o.o. PULA, OIB 31790221452, Ulica Baližerka - Via Barisella 52, 52100 Pula zastupanog po punomoćniku Marija Jadreško</item>
    </izvorni_sadrzaj>
    <derivirana_varijabla naziv="DomainObject.Predmet.ProtuStrankaListFormatedWithAdressOIB_1">
      <item>ARGON 5 j.d.o.o. PULA, OIB 31790221452, Ulica Baližerka - Via Barisella 52, 52100 Pula zastupanog po punomoćniku Marija Jadreško</item>
    </derivirana_varijabla>
  </DomainObject.Predmet.ProtuStrankaListFormatedWithAdressOIB>
  <DomainObject.Predmet.ProtuStrankaListNazivFormated>
    <izvorni_sadrzaj>
      <item>ARGON 5 j.d.o.o. PULA</item>
    </izvorni_sadrzaj>
    <derivirana_varijabla naziv="DomainObject.Predmet.ProtuStrankaListNazivFormated_1">
      <item>ARGON 5 j.d.o.o. PULA</item>
    </derivirana_varijabla>
  </DomainObject.Predmet.ProtuStrankaListNazivFormated>
  <DomainObject.Predmet.ProtuStrankaListNazivFormatedOIB>
    <izvorni_sadrzaj>
      <item>ARGON 5 j.d.o.o. PULA, OIB 31790221452</item>
    </izvorni_sadrzaj>
    <derivirana_varijabla naziv="DomainObject.Predmet.ProtuStrankaListNazivFormatedOIB_1">
      <item>ARGON 5 j.d.o.o. PULA, OIB 31790221452</item>
    </derivirana_varijabla>
  </DomainObject.Predmet.ProtuStrankaListNazivFormatedOIB>
  <DomainObject.Predmet.OstaliListFormated>
    <izvorni_sadrzaj>
      <item>Marija Jadreško punomoćnica sudionika u postupku ARGON 5 j.d.o.o. PULA</item>
      <item>Ljubenko Antonia</item>
    </izvorni_sadrzaj>
    <derivirana_varijabla naziv="DomainObject.Predmet.OstaliListFormated_1">
      <item>Marija Jadreško punomoćnica sudionika u postupku ARGON 5 j.d.o.o. PULA</item>
      <item>Ljubenko Antonia</item>
    </derivirana_varijabla>
  </DomainObject.Predmet.OstaliListFormated>
  <DomainObject.Predmet.OstaliListFormatedOIB>
    <izvorni_sadrzaj>
      <item>Marija Jadreško, OIB 22962756193 punomoćnica sudionika u postupku ARGON 5 j.d.o.o. PULA</item>
      <item>Ljubenko Antonia, OIB 38955759387</item>
    </izvorni_sadrzaj>
    <derivirana_varijabla naziv="DomainObject.Predmet.OstaliListFormatedOIB_1">
      <item>Marija Jadreško, OIB 22962756193 punomoćnica sudionika u postupku ARGON 5 j.d.o.o. PULA</item>
      <item>Ljubenko Antonia, OIB 38955759387</item>
    </derivirana_varijabla>
  </DomainObject.Predmet.OstaliListFormatedOIB>
  <DomainObject.Predmet.OstaliListFormatedWithAdress>
    <izvorni_sadrzaj>
      <item>Marija Jadreško, Ulica Baližerka 52, 52100 Pula punomoćnica sudionika u postupku ARGON 5 j.d.o.o. PULA</item>
      <item>Ljubenko Antonia,  Ul. Bože Gumpca 53A, 52100 Pula</item>
    </izvorni_sadrzaj>
    <derivirana_varijabla naziv="DomainObject.Predmet.OstaliListFormatedWithAdress_1">
      <item>Marija Jadreško, Ulica Baližerka 52, 52100 Pula punomoćnica sudionika u postupku ARGON 5 j.d.o.o. PULA</item>
      <item>Ljubenko Antonia,  Ul. Bože Gumpca 53A, 52100 Pula</item>
    </derivirana_varijabla>
  </DomainObject.Predmet.OstaliListFormatedWithAdress>
  <DomainObject.Predmet.OstaliListFormatedWithAdressOIB>
    <izvorni_sadrzaj>
      <item>Marija Jadreško, OIB 22962756193, Ulica Baližerka 52, 52100 Pula punomoćnica sudionika u postupku ARGON 5 j.d.o.o. PULA</item>
      <item>Ljubenko Antonia, OIB 38955759387,  Ul. Bože Gumpca 53A, 52100 Pula</item>
    </izvorni_sadrzaj>
    <derivirana_varijabla naziv="DomainObject.Predmet.OstaliListFormatedWithAdressOIB_1">
      <item>Marija Jadreško, OIB 22962756193, Ulica Baližerka 52, 52100 Pula punomoćnica sudionika u postupku ARGON 5 j.d.o.o. PULA</item>
      <item>Ljubenko Antonia, OIB 38955759387,  Ul. Bože Gumpca 53A, 52100 Pula</item>
    </derivirana_varijabla>
  </DomainObject.Predmet.OstaliListFormatedWithAdressOIB>
  <DomainObject.Predmet.OstaliListNazivFormated>
    <izvorni_sadrzaj>
      <item>Marija Jadreško</item>
      <item>Ljubenko Antonia</item>
    </izvorni_sadrzaj>
    <derivirana_varijabla naziv="DomainObject.Predmet.OstaliListNazivFormated_1">
      <item>Marija Jadreško</item>
      <item>Ljubenko Antonia</item>
    </derivirana_varijabla>
  </DomainObject.Predmet.OstaliListNazivFormated>
  <DomainObject.Predmet.OstaliListNazivFormatedOIB>
    <izvorni_sadrzaj>
      <item>Marija Jadreško, OIB 22962756193</item>
      <item>Ljubenko Antonia, OIB 38955759387</item>
    </izvorni_sadrzaj>
    <derivirana_varijabla naziv="DomainObject.Predmet.OstaliListNazivFormatedOIB_1">
      <item>Marija Jadreško, OIB 22962756193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2024.</izvorni_sadrzaj>
    <derivirana_varijabla naziv="DomainObject.Datum_1">16. listopada 2024.</derivirana_varijabla>
  </DomainObject.Datum>
  <DomainObject.PoslovniBrojDokumenta>
    <izvorni_sadrzaj>St-195/2023-38</izvorni_sadrzaj>
    <derivirana_varijabla naziv="DomainObject.PoslovniBrojDokumenta_1">St-195/2023-38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ARGON 5 j.d.o.o. PULA</izvorni_sadrzaj>
    <derivirana_varijabla naziv="DomainObject.Predmet.ProtustrankaIDrugi_1">ARGON 5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ARGON 5 j.d.o.o. PULA, OIB 31790221452, Ulica Baližerka - Via Barisella 52, 52100 Pula</izvorni_sadrzaj>
    <derivirana_varijabla naziv="DomainObject.Predmet.ProtustrankaIDrugiAdressOIB_1">ARGON 5 j.d.o.o. PULA, OIB 31790221452, Ulica Baližerka - Via Barisella 52,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ARGON 5 j.d.o.o. PULA</item>
      <item>Financijska agencija (FINA)</item>
      <item>Marija Jadreško</item>
      <item>Ljubenko Antonia</item>
    </izvorni_sadrzaj>
    <derivirana_varijabla naziv="DomainObject.Predmet.SudioniciListNaziv_1">
      <item>ARGON 5 j.d.o.o. PULA</item>
      <item>Financijska agencija (FINA)</item>
      <item>Marija Jadreško</item>
      <item>Ljubenko Antonia</item>
    </derivirana_varijabla>
  </DomainObject.Predmet.SudioniciListNaziv>
  <DomainObject.Predmet.SudioniciListAdressOIB>
    <izvorni_sadrzaj>
      <item>ARGON 5 j.d.o.o. PULA, OIB 31790221452, Ulica Baližerka - Via Barisella 52,52100 Pula</item>
      <item>Financijska agencija (FINA), OIB 85821130368, Ulica grada Vukovara 70,10000 Zagreb</item>
      <item>Marija Jadreško, OIB 22962756193, Ulica Baližerka 52,52100 Pula</item>
      <item>Ljubenko Antonia, OIB 38955759387,  Ul. Bože Gumpca 53A,52100 Pula</item>
    </izvorni_sadrzaj>
    <derivirana_varijabla naziv="DomainObject.Predmet.SudioniciListAdressOIB_1">
      <item>ARGON 5 j.d.o.o. PULA, OIB 31790221452, Ulica Baližerka - Via Barisella 52,52100 Pula</item>
      <item>Financijska agencija (FINA), OIB 85821130368, Ulica grada Vukovara 70,10000 Zagreb</item>
      <item>Marija Jadreško, OIB 22962756193, Ulica Baližerka 52,52100 Pula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31790221452</item>
      <item>, OIB 85821130368</item>
      <item>, OIB 22962756193</item>
      <item>, OIB 38955759387</item>
    </izvorni_sadrzaj>
    <derivirana_varijabla naziv="DomainObject.Predmet.SudioniciListNazivOIB_1">
      <item>, OIB 31790221452</item>
      <item>, OIB 85821130368</item>
      <item>, OIB 22962756193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STOJOVSKA, OIB 90523902370, Fucane 1A, 52203 Medulin</item>
    </izvorni_sadrzaj>
    <derivirana_varijabla naziv="DomainObject.Predmet.StecajniUpraviteljiListAddressOIB_1">
      <item>MILENA STOJOVSKA,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2023.</izvorni_sadrzaj>
    <derivirana_varijabla naziv="DomainObject.Predmet.DatumPocetkaProcesa_1">23.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8A6F0-C64E-4D6A-AAB6-5A005027126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304</properties:Words>
  <properties:Characters>1805</properties:Characters>
  <properties:Lines>77</properties:Lines>
  <properties:Paragraphs>34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2024-10-16T06:19:00Z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2024-10-16T07:31:00Z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St-195/2023-38 / Zapisnik - Skupština vjerovnika (St-195-2023-38 -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